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IIS MEUCCI MASSA- PIANO ORIENTAMENTO A.S. 2024-2025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ARTICOLAZIONE DEGLI INTERVENTI CLASSE 5BLSA</w:t>
      </w:r>
    </w:p>
    <w:tbl>
      <w:tblPr>
        <w:tblStyle w:val="Grigliatabella"/>
        <w:tblW w:w="142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7355"/>
        <w:gridCol w:w="1134"/>
        <w:gridCol w:w="2943"/>
      </w:tblGrid>
      <w:tr>
        <w:trPr/>
        <w:tc>
          <w:tcPr>
            <w:tcW w:w="14277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Arial" w:ascii="Arial" w:hAnsi="Arial"/>
                <w:color w:val="000000"/>
                <w:kern w:val="2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Aptos" w:cs="Calibri" w:ascii="Calibri" w:hAnsi="Calibri"/>
                <w:b/>
                <w:bCs/>
                <w:color w:val="000000"/>
                <w:kern w:val="2"/>
                <w:sz w:val="28"/>
                <w:szCs w:val="28"/>
                <w:lang w:val="it-IT" w:eastAsia="en-US" w:bidi="ar-SA"/>
              </w:rPr>
              <w:t>ATTIVITA’ DI ORIENTAMENTO PREVISTE CLASSI QUINTE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AREE DI INTERVENTO</w:t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ATTIVITA’ IN ORARIO CURRICOLARE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DIDATTICA ORIENTATIVA</w:t>
            </w:r>
          </w:p>
        </w:tc>
      </w:tr>
      <w:tr>
        <w:trPr/>
        <w:tc>
          <w:tcPr>
            <w:tcW w:w="2845" w:type="dxa"/>
            <w:vMerge w:val="restart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it-IT" w:bidi="ar-SA"/>
              </w:rPr>
              <w:t xml:space="preserve">CONOSCERE SE STESSI E LE PROPRIE ATTITUDINI </w:t>
            </w:r>
          </w:p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Lavorare sulla capacità comunicative e sulla motivazione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7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color w:val="000000"/>
                <w:lang w:val="it-IT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95" w:hRule="atLeast"/>
        </w:trPr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Test motivazionale: l’autostima (22/01/25)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Incontro con psicologa d’istituto (24/04/25)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Valorizzazione della persona e sviluppo del pensiero critico: </w:t>
            </w:r>
          </w:p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Organizzazione e presentazione della conferenza: “Le leggi razziali: documenti e testimonianze” (24/04/25)</w:t>
            </w:r>
          </w:p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Organizzazione e presentazione della conferenza: “Pasolini: un ritratto a cinquanta anni dalla scomparsa” (26/05/25)</w:t>
            </w:r>
          </w:p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La realizzazione e la scelta del “capolavoro”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Educazione civica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Tutor orientamento</w:t>
            </w:r>
          </w:p>
        </w:tc>
      </w:tr>
      <w:tr>
        <w:trPr>
          <w:trHeight w:val="417" w:hRule="atLeast"/>
        </w:trPr>
        <w:tc>
          <w:tcPr>
            <w:tcW w:w="284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  <w:t>CONOSCERE IL TERRITORIO, LE SUE REALTA’ E LE SUE ARTICOLAZIONI</w:t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Incontro con AVIS – Sez. di Massa (11/02/25)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Educazione civica</w:t>
            </w:r>
          </w:p>
        </w:tc>
      </w:tr>
      <w:tr>
        <w:trPr>
          <w:trHeight w:val="1376" w:hRule="atLeast"/>
        </w:trPr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Uscite didattiche: </w:t>
            </w:r>
          </w:p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Uscita didattica: Visione del film “Iddu” (20/11/25)</w:t>
            </w:r>
          </w:p>
          <w:p>
            <w:pPr>
              <w:pStyle w:val="NormalWeb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Trekking urbano: “Luoghi dickensiani nella città di Carrara” (16/05/25)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/>
        <w:tc>
          <w:tcPr>
            <w:tcW w:w="284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  <w:t>CONOSCERE E ORIENTARSI NEL MONDO DEL LAVORO</w:t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Partecipazione al Salone dello studente (CCIAA) 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Conferenze streaming: </w:t>
            </w:r>
          </w:p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“</w:t>
            </w: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Intelligenza artificiale e futuro del lavoro” (18/10/24) </w:t>
            </w:r>
          </w:p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“</w:t>
            </w:r>
            <w:r>
              <w:rPr>
                <w:rFonts w:cs="Calibri" w:ascii="Calibri" w:hAnsi="Calibri"/>
                <w:color w:val="000000"/>
                <w:lang w:val="it-IT" w:bidi="ar-SA"/>
              </w:rPr>
              <w:t>Technology Innovation” (13/02/25)</w:t>
            </w:r>
          </w:p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“</w:t>
            </w:r>
            <w:r>
              <w:rPr>
                <w:rFonts w:cs="Calibri" w:ascii="Calibri" w:hAnsi="Calibri"/>
                <w:color w:val="000000"/>
                <w:lang w:val="it-IT" w:bidi="ar-SA"/>
              </w:rPr>
              <w:t>Energy Transition” (04/04/25)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Strumenti digitali per la pubblica Amministrazione: SPID, PEC, firma digitale (27/01/25)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 xml:space="preserve">Informatica 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numPr>
                <w:ilvl w:val="0"/>
                <w:numId w:val="5"/>
              </w:numPr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 xml:space="preserve">Incontro Comune di Massa: “La scelta dei mestieri e delle professioni” (29/01/25) 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Progetto “Policoro”: incontri sulla imprenditorialità giovanile (04/04 e 11/04/25)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IRC</w:t>
            </w:r>
          </w:p>
        </w:tc>
      </w:tr>
      <w:tr>
        <w:trPr/>
        <w:tc>
          <w:tcPr>
            <w:tcW w:w="2845" w:type="dxa"/>
            <w:vMerge w:val="restart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b/>
                <w:bCs/>
                <w:color w:val="000000"/>
                <w:lang w:val="it-IT" w:bidi="ar-SA"/>
              </w:rPr>
              <w:t>CONOSCERE E ORIENTARSI NELLA FORMAZIONE SUPERIORE</w:t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2"/>
                <w:szCs w:val="22"/>
                <w:lang w:val="it-IT" w:eastAsia="en-US" w:bidi="ar-SA"/>
              </w:rPr>
              <w:t>La ricerca del lavoro. Incontro con Arti Toscana (Ex Centro per l’impiego): formazione post diploma, ITS, CV e colloquio di lavoro (26/02/25)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</w:tc>
      </w:tr>
      <w:tr>
        <w:trPr>
          <w:trHeight w:val="1867" w:hRule="atLeast"/>
        </w:trPr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Lezione universitaria: prof. Guido Davico Bonino: “Il caso Svevo”, Dipartimento di italianistica Università di Torino (12/02/25)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Conferenza: prof. Giancarlo Righini: “Dal fuoco al LED: una storia di luce”, Istituto di Fisica Applicata “Nello Carrara”, CNR di Firenze (16/05/25)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Incontro con ex studenti (26/02/25)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  <w:t>PCTO</w:t>
            </w:r>
          </w:p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Consiglio di Classe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Aptos" w:cs="Calibri"/>
                <w:color w:val="000000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Fisica</w:t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735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2"/>
                <w:szCs w:val="22"/>
                <w:lang w:val="it-IT" w:eastAsia="en-US" w:bidi="ar-SA"/>
              </w:rPr>
              <w:t>Enti e Organismi internazionali: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2"/>
                <w:szCs w:val="22"/>
                <w:lang w:val="it-IT" w:eastAsia="en-US" w:bidi="ar-SA"/>
              </w:rPr>
              <w:t>L’Onu e le sue articolazioni (02/04/25)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2"/>
                <w:szCs w:val="22"/>
                <w:lang w:val="it-IT" w:eastAsia="en-US" w:bidi="ar-SA"/>
              </w:rPr>
              <w:t>L’Unione Europea (16/04/25)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200"/>
              <w:jc w:val="left"/>
              <w:rPr>
                <w:rFonts w:ascii="Calibri" w:hAnsi="Calibri" w:cs="Calibri"/>
                <w:color w:val="000000"/>
                <w:lang w:val="it-IT" w:bidi="ar-SA"/>
              </w:rPr>
            </w:pPr>
            <w:r>
              <w:rPr>
                <w:rFonts w:cs="Calibri" w:ascii="Calibri" w:hAnsi="Calibri"/>
                <w:color w:val="000000"/>
                <w:lang w:val="it-IT" w:bidi="ar-SA"/>
              </w:rPr>
            </w:r>
          </w:p>
        </w:tc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color w:val="000000"/>
                <w:kern w:val="2"/>
                <w:sz w:val="22"/>
                <w:szCs w:val="22"/>
                <w:lang w:val="it-IT" w:eastAsia="en-US" w:bidi="ar-SA"/>
              </w:rPr>
            </w:pPr>
            <w:r>
              <w:rPr>
                <w:rFonts w:eastAsia="Aptos" w:cs="Calibri" w:ascii="Calibri" w:hAnsi="Calibri"/>
                <w:color w:val="000000"/>
                <w:kern w:val="2"/>
                <w:sz w:val="24"/>
                <w:szCs w:val="24"/>
                <w:lang w:val="it-IT" w:eastAsia="en-US" w:bidi="ar-SA"/>
              </w:rPr>
              <w:t>Educazione Civica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ATTIVITA’ PREVISTE ENTRO LA FINE DELL’ANNO SCOLASTICO:</w:t>
      </w:r>
    </w:p>
    <w:p>
      <w:pPr>
        <w:pStyle w:val="ListParagraph"/>
        <w:numPr>
          <w:ilvl w:val="0"/>
          <w:numId w:val="2"/>
        </w:numPr>
        <w:spacing w:before="0" w:after="0"/>
        <w:ind w:hanging="357" w:left="357"/>
        <w:contextualSpacing/>
        <w:rPr>
          <w:color w:val="000000"/>
        </w:rPr>
      </w:pPr>
      <w:r>
        <w:rPr>
          <w:rFonts w:cs="Calibri" w:ascii="Calibri" w:hAnsi="Calibri"/>
          <w:color w:val="000000"/>
          <w:sz w:val="24"/>
          <w:szCs w:val="24"/>
        </w:rPr>
        <w:t>Conferenza: prof. Giancarlo Righini: “Dal fuoco al LED: una storia di luce”, Istituto di Fisica Applicata “N. Carrara”, CNR Firenze. CDC (16/05/25)</w:t>
      </w:r>
    </w:p>
    <w:p>
      <w:pPr>
        <w:pStyle w:val="ListParagraph"/>
        <w:numPr>
          <w:ilvl w:val="0"/>
          <w:numId w:val="2"/>
        </w:numPr>
        <w:spacing w:before="0" w:after="0"/>
        <w:ind w:hanging="357" w:left="357"/>
        <w:contextualSpacing/>
        <w:rPr>
          <w:color w:val="000000"/>
        </w:rPr>
      </w:pPr>
      <w:r>
        <w:rPr>
          <w:rFonts w:cs="Calibri" w:ascii="Calibri" w:hAnsi="Calibri"/>
          <w:color w:val="000000"/>
          <w:sz w:val="24"/>
          <w:szCs w:val="24"/>
        </w:rPr>
        <w:t>Uscita didattica: Trekking urbano: “Luoghi dickensiani nella città di Carrara”. CDC (16/05/25)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hanging="357" w:left="357"/>
        <w:rPr>
          <w:color w:val="000000"/>
        </w:rPr>
      </w:pPr>
      <w:r>
        <w:rPr>
          <w:rFonts w:cs="Calibri" w:ascii="Calibri" w:hAnsi="Calibri"/>
          <w:color w:val="000000"/>
        </w:rPr>
        <w:t>Organizzazione della conferenza: “Pasolini: un ritratto a cinquanta anni dalla scomparsa” (26/05/25) (ITALIANO)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57" w:left="357"/>
        <w:contextualSpacing/>
        <w:rPr>
          <w:color w:val="000000"/>
        </w:rPr>
      </w:pPr>
      <w:r>
        <w:rPr>
          <w:rFonts w:cs="Calibri" w:ascii="Calibri" w:hAnsi="Calibri"/>
          <w:color w:val="000000"/>
          <w:sz w:val="24"/>
          <w:szCs w:val="24"/>
        </w:rPr>
        <w:t>Valorizzazione della persona e sviluppo del pensiero critico. La realizzazione e la scelta del “capolavoro” (TUTOR ORIENTAMENTO)</w:t>
      </w:r>
    </w:p>
    <w:p>
      <w:pPr>
        <w:pStyle w:val="ListParagraph"/>
        <w:spacing w:before="0" w:after="0"/>
        <w:ind w:left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DIDATTICA ORIENTATIVA: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Percorsi interdisciplinari e UDA con valenza orientante su tematiche connesse all’orientamento e allo sviluppo delle competenze di cittadinanza, definite dai CdC.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COMPETENZE ATTIVATE: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 xml:space="preserve">Competenza alfabetica funzionale 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>Competenza multilinguistica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>Competenza digitale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>Competenza personale, sociale e capacità di imparare ad imparare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>Competenza in materia di cittadinanza</w:t>
      </w:r>
    </w:p>
    <w:p>
      <w:pPr>
        <w:pStyle w:val="Normal0"/>
        <w:widowControl w:val="false"/>
        <w:numPr>
          <w:ilvl w:val="0"/>
          <w:numId w:val="1"/>
        </w:numPr>
        <w:pBdr/>
        <w:rPr>
          <w:color w:val="000000"/>
        </w:rPr>
      </w:pPr>
      <w:r>
        <w:rPr>
          <w:color w:val="000000"/>
          <w:sz w:val="24"/>
          <w:szCs w:val="24"/>
        </w:rPr>
        <w:t>Competenza imprenditoriale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Competenza in materia di consapevolezza ed espressione culturali</w:t>
      </w:r>
    </w:p>
    <w:p>
      <w:pPr>
        <w:pStyle w:val="Normal"/>
        <w:spacing w:before="0" w:after="16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u w:val="none"/>
        <w:b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4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727c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0c1bc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0c1bc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0c1bc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0c1bc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0c1bc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0c1bc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0c1bc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0c1bc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0c1bc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0c1bc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0c1bc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0c1bc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0c1bc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0c1bce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0c1bce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0c1bce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0c1bce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0c1bce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0c1bc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0c1bc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0c1bc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c1bce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0c1bc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c1bce"/>
    <w:rPr>
      <w:b/>
      <w:bCs/>
      <w:smallCaps/>
      <w:color w:themeColor="accent1" w:themeShade="bf" w:val="0F4761"/>
      <w:spacing w:val="5"/>
    </w:rPr>
  </w:style>
  <w:style w:type="character" w:styleId="apple-tab-span" w:customStyle="1">
    <w:name w:val="apple-tab-span"/>
    <w:basedOn w:val="DefaultParagraphFont"/>
    <w:qFormat/>
    <w:rsid w:val="00946244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0c1bc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0c1bc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0c1bc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c1bc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0c1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0" w:customStyle="1">
    <w:name w:val="Normal0"/>
    <w:qFormat/>
    <w:rsid w:val="00e73801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ja-JP" w:bidi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714e4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a58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Application>LibreOffice/24.2.7.2$Windows_X86_64 LibreOffice_project/ee3885777aa7032db5a9b65deec9457448a91162</Application>
  <AppVersion>15.0000</AppVersion>
  <Pages>3</Pages>
  <Words>474</Words>
  <Characters>3015</Characters>
  <CharactersWithSpaces>3392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2025-05-04T19:01:00Z</dcterms:created>
  <dc:creator>Riccardo Forfori</dc:creator>
  <dc:description/>
  <dc:language>it-IT</dc:language>
  <cp:lastModifiedBy/>
  <cp:lastPrinted>2025-05-06T19:07:00Z</cp:lastPrinted>
  <dcterms:modified xsi:type="dcterms:W3CDTF">2025-05-15T15:27:21Z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